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0" w:after="20" w:line="360" w:lineRule="auto"/>
        <w:jc w:val="center"/>
        <w:outlineLvl w:val="1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项目需求书</w:t>
      </w:r>
    </w:p>
    <w:p>
      <w:pPr>
        <w:tabs>
          <w:tab w:val="left" w:pos="959"/>
        </w:tabs>
        <w:autoSpaceDE w:val="0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说明：本磋商文件中，带“★”标记的内容为实质性条款，不得有任何偏离，否则做无效处理。</w:t>
      </w:r>
    </w:p>
    <w:p>
      <w:pPr>
        <w:spacing w:line="360" w:lineRule="auto"/>
        <w:ind w:firstLine="281" w:firstLine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项目背景</w:t>
      </w:r>
    </w:p>
    <w:p>
      <w:pPr>
        <w:tabs>
          <w:tab w:val="left" w:pos="959"/>
        </w:tabs>
        <w:autoSpaceDE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为保障我校学生外出实习期间的人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身安全，现</w:t>
      </w:r>
      <w:r>
        <w:rPr>
          <w:rFonts w:hint="eastAsia" w:ascii="宋体" w:hAnsi="宋体"/>
          <w:sz w:val="24"/>
        </w:rPr>
        <w:t>通过招标方式采购保险服务。我校要求供应商在我校提供</w:t>
      </w:r>
      <w:r>
        <w:rPr>
          <w:rFonts w:hint="eastAsia" w:ascii="宋体" w:hAnsi="宋体" w:cs="宋体"/>
          <w:sz w:val="24"/>
          <w:szCs w:val="24"/>
          <w:lang w:val="zh-TW"/>
        </w:rPr>
        <w:t>投保学生名单后</w:t>
      </w:r>
      <w:r>
        <w:rPr>
          <w:rFonts w:hint="eastAsia" w:ascii="宋体" w:hAnsi="宋体"/>
          <w:sz w:val="24"/>
        </w:rPr>
        <w:t>，在</w:t>
      </w:r>
      <w:r>
        <w:rPr>
          <w:rFonts w:hint="eastAsia" w:ascii="宋体" w:hAnsi="宋体" w:cs="宋体"/>
          <w:sz w:val="24"/>
          <w:szCs w:val="24"/>
          <w:lang w:val="zh-TW"/>
        </w:rPr>
        <w:t>投保学生</w:t>
      </w:r>
      <w:r>
        <w:rPr>
          <w:rFonts w:hint="eastAsia" w:ascii="宋体" w:hAnsi="宋体" w:cs="宋体"/>
          <w:sz w:val="24"/>
          <w:szCs w:val="24"/>
        </w:rPr>
        <w:t>外出实习前完成投保并确保保单生效。</w:t>
      </w:r>
    </w:p>
    <w:p>
      <w:pPr>
        <w:adjustRightInd/>
        <w:spacing w:line="240" w:lineRule="auto"/>
        <w:ind w:firstLine="480" w:firstLineChars="200"/>
        <w:textAlignment w:val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本项目属于金融业或其他未列明行业</w:t>
      </w:r>
    </w:p>
    <w:p>
      <w:pPr>
        <w:spacing w:line="360" w:lineRule="auto"/>
        <w:ind w:firstLine="281" w:firstLine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服务要求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</w:rPr>
        <w:t>1.险种及保额最低标准（各投标单位投报本公司保险额度，保额应满足保险行业国家标准）：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（1）意外身故保险≧6万元；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（2）意外残疾保险≧10万元 ；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（3）意外伤害门（急）诊医疗保险≧0.6万元 ；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（4）意外伤害住院医疗保险≧6万元；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（5）意外住院补贴30元/天（≧180天）。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（6）营运交通工具险≧30万元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</w:rPr>
        <w:t xml:space="preserve">2.赔付比例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（1）意外身故保险按照保额赔付；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（2）意外残疾保险按照残疾等级赔付；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（3）意外伤害门（急）诊每次免赔100元，有医保不低于90%赔付，无医保不低于70%赔付，以保额为限；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（4）意外伤害住院医疗保险，免赔100元。有医保不低于90%赔付，无医保不低于70%赔付；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（5）营运交通工具保险按照保额赔付。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3.理赔事项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375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3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环节</w:t>
            </w:r>
          </w:p>
        </w:tc>
        <w:tc>
          <w:tcPr>
            <w:tcW w:w="3758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承诺服务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3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接报案</w:t>
            </w:r>
          </w:p>
        </w:tc>
        <w:tc>
          <w:tcPr>
            <w:tcW w:w="3758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365×24小时接案服务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</w:t>
            </w:r>
          </w:p>
        </w:tc>
        <w:tc>
          <w:tcPr>
            <w:tcW w:w="3758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市区1小时</w:t>
            </w:r>
          </w:p>
        </w:tc>
        <w:tc>
          <w:tcPr>
            <w:tcW w:w="284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如遇特殊情况，理赔人员与报案人员沟通后，在双方约定的时限内到达现场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58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郊县区2小时</w:t>
            </w:r>
          </w:p>
        </w:tc>
        <w:tc>
          <w:tcPr>
            <w:tcW w:w="28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单证、损失审核</w:t>
            </w:r>
          </w:p>
        </w:tc>
        <w:tc>
          <w:tcPr>
            <w:tcW w:w="3758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损失金额100万以内的赔案，5个工作日内完成</w:t>
            </w:r>
          </w:p>
        </w:tc>
        <w:tc>
          <w:tcPr>
            <w:tcW w:w="284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接到索赔申请以及相关材料后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58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损失金额100万（含）以上的赔案7个工作日内完成</w:t>
            </w:r>
          </w:p>
        </w:tc>
        <w:tc>
          <w:tcPr>
            <w:tcW w:w="28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结案</w:t>
            </w:r>
          </w:p>
        </w:tc>
        <w:tc>
          <w:tcPr>
            <w:tcW w:w="3758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结案金额小于100万，3个工作日结案</w:t>
            </w:r>
          </w:p>
        </w:tc>
        <w:tc>
          <w:tcPr>
            <w:tcW w:w="284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被保险人及时提供有关材料的前提下，双方达成赔偿协议后，自达成之日起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58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结案金额大于等于100万，5个工作日结案</w:t>
            </w:r>
          </w:p>
        </w:tc>
        <w:tc>
          <w:tcPr>
            <w:tcW w:w="28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支付</w:t>
            </w:r>
          </w:p>
        </w:tc>
        <w:tc>
          <w:tcPr>
            <w:tcW w:w="3758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5万元以内，实时支付</w:t>
            </w:r>
          </w:p>
        </w:tc>
        <w:tc>
          <w:tcPr>
            <w:tcW w:w="284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收款银行属于实时支付银行范围内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58" w:type="dxa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5万元以上，3个工作日内支付到账</w:t>
            </w:r>
          </w:p>
        </w:tc>
        <w:tc>
          <w:tcPr>
            <w:tcW w:w="284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adjustRightInd/>
        <w:spacing w:line="240" w:lineRule="auto"/>
        <w:jc w:val="center"/>
        <w:textAlignment w:val="auto"/>
        <w:rPr>
          <w:rFonts w:ascii="宋体" w:hAnsi="宋体"/>
          <w:sz w:val="24"/>
          <w:szCs w:val="24"/>
        </w:rPr>
      </w:pPr>
    </w:p>
    <w:p>
      <w:r>
        <w:rPr>
          <w:rFonts w:hint="eastAsia"/>
          <w:szCs w:val="24"/>
        </w:rPr>
        <w:t>★4</w:t>
      </w:r>
      <w:r>
        <w:rPr>
          <w:rFonts w:hint="eastAsia" w:ascii="宋体" w:hAnsi="宋体"/>
          <w:szCs w:val="24"/>
        </w:rPr>
        <w:t>.保险费：保期每满3</w:t>
      </w:r>
      <w:r>
        <w:rPr>
          <w:rFonts w:ascii="宋体" w:hAnsi="宋体"/>
          <w:szCs w:val="24"/>
        </w:rPr>
        <w:t>0</w:t>
      </w:r>
      <w:r>
        <w:rPr>
          <w:rFonts w:hint="eastAsia" w:ascii="宋体" w:hAnsi="宋体"/>
          <w:szCs w:val="24"/>
        </w:rPr>
        <w:t>天按一个月计，一个月不得超过1</w:t>
      </w:r>
      <w:r>
        <w:rPr>
          <w:rFonts w:ascii="宋体" w:hAnsi="宋体"/>
          <w:szCs w:val="24"/>
        </w:rPr>
        <w:t>0</w:t>
      </w:r>
      <w:r>
        <w:rPr>
          <w:rFonts w:hint="eastAsia" w:ascii="宋体" w:hAnsi="宋体"/>
          <w:szCs w:val="24"/>
        </w:rPr>
        <w:t>元。不足一个月的，≤10天不超过5元，&gt;10天按照一个月计。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NjdjYTViMzFmOWVmNDgwMWUxYTRmOWMyZWRkMDYifQ=="/>
  </w:docVars>
  <w:rsids>
    <w:rsidRoot w:val="00000000"/>
    <w:rsid w:val="4604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center"/>
    </w:pPr>
    <w:rPr>
      <w:rFonts w:ascii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2022-10-09T08:14:38Z</dcterms:created>
  <dc:creator>Administrator</dc:creator>
  <cp:lastModifiedBy>苏格拉没有底</cp:lastModifiedBy>
  <dcterms:modified xsi:type="dcterms:W3CDTF">2022-10-09T08:14:58Z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00E86E1AA1BE46C1925A995E5DE5BFD1</vt:lpwstr>
  </property>
</Properties>
</file>